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6E57BF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2021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6E57BF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Amanda Mullins (School Principal) on 28 April, 2021 at 02:57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Brent Richards (Senior Education Improvement Leader) on 03 May, 2021 at 06:40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Damian Marinaro (School Council President) on 04 May, </w:t>
                            </w:r>
                            <w:r>
                              <w:rPr>
                                <w:noProof/>
                              </w:rPr>
                              <w:t>2021 at 08:44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Amanda Mullins (School Principal) on 28 April, 2021 at 02:57 PM</w:t>
                        <w:br/>
                        <w:t>Endorsed by Brent Richards (Senior Education Improvement Leader) on 03 May, 2021 at 06:40 PM</w:t>
                        <w:br/>
                        <w:t>Endorsed by Damian Marinaro (School Council President) on 04 May, 2021 at 08:44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6E57BF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6E57BF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6E57BF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Werribee Secondary College (8465)</w:t>
      </w: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  <w:bookmarkStart w:id="0" w:name="_GoBack"/>
      <w:bookmarkEnd w:id="0"/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57BF" w:rsidP="00B33DA4">
      <w:pPr>
        <w:pStyle w:val="ESBodyText"/>
      </w:pPr>
    </w:p>
    <w:p w:rsidR="00B33DA4" w:rsidRDefault="006E57BF" w:rsidP="00B33DA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2715004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6E57BF" w:rsidP="00B33DA4">
      <w:pPr>
        <w:pStyle w:val="ESBodyText"/>
      </w:pPr>
    </w:p>
    <w:p w:rsidR="00C703C5" w:rsidRDefault="006E57BF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D30BB" w:rsidRDefault="006E57BF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C703C5" w:rsidRPr="00F266EF" w:rsidRDefault="006E57BF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0F67D8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6E57BF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6E57BF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6E57BF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6E57BF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0F67D8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6E57BF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6E57BF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0F67D8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57BF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57BF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57BF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Evaluating impact on </w:t>
            </w:r>
            <w:r>
              <w:rPr>
                <w:rFonts w:eastAsia="Arial"/>
                <w:color w:val="000000"/>
                <w:sz w:val="20"/>
              </w:rPr>
              <w:t>learning</w:t>
            </w:r>
          </w:p>
        </w:tc>
        <w:tc>
          <w:tcPr>
            <w:tcW w:w="7020" w:type="dxa"/>
          </w:tcPr>
          <w:p w:rsidR="007A6022" w:rsidRPr="00715EBF" w:rsidRDefault="006E57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6307C3" w:rsidRDefault="006E57BF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0F67D8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6E57BF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0F67D8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Evolving moving towards </w:t>
            </w:r>
            <w:r>
              <w:rPr>
                <w:sz w:val="20"/>
              </w:rPr>
              <w:t>Embedding</w:t>
            </w:r>
          </w:p>
        </w:tc>
      </w:tr>
    </w:tbl>
    <w:p w:rsidR="00E47C20" w:rsidRDefault="006E57BF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0F67D8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6E57BF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57BF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6E57BF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57BF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57BF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57BF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Intellectual engagement and </w:t>
            </w:r>
            <w:r>
              <w:rPr>
                <w:rFonts w:eastAsia="Arial"/>
                <w:color w:val="000000"/>
                <w:sz w:val="20"/>
              </w:rPr>
              <w:t>self-awareness</w:t>
            </w:r>
          </w:p>
        </w:tc>
        <w:tc>
          <w:tcPr>
            <w:tcW w:w="7020" w:type="dxa"/>
          </w:tcPr>
          <w:p w:rsidR="007A6022" w:rsidRPr="00715EBF" w:rsidRDefault="006E57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6E57BF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0F67D8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6E57BF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0F67D8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57BF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7A6022" w:rsidRPr="00715EB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6E57BF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0F67D8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6E57BF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Werribee Secondary College underwent a review during term 4 of 2020.  The AIP reflects the Strategic Plan goals set at the end of the review process.</w:t>
            </w:r>
          </w:p>
        </w:tc>
      </w:tr>
      <w:tr w:rsidR="000F67D8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6E57BF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2021</w:t>
            </w:r>
          </w:p>
        </w:tc>
        <w:tc>
          <w:tcPr>
            <w:tcW w:w="11215" w:type="dxa"/>
          </w:tcPr>
          <w:p w:rsidR="00C703C5" w:rsidRPr="006C72CF" w:rsidRDefault="006E57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Werribee Secondary College underwent a review during term 4 of 2020.  The AIP ref</w:t>
            </w:r>
            <w:r>
              <w:rPr>
                <w:sz w:val="20"/>
              </w:rPr>
              <w:t>lects the Strategic Plan goals set at the end of the review process.</w:t>
            </w:r>
          </w:p>
        </w:tc>
      </w:tr>
      <w:tr w:rsidR="000F67D8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6E57BF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6E57BF" w:rsidP="00EE49B9">
            <w:pPr>
              <w:pStyle w:val="ESBodyText"/>
              <w:rPr>
                <w:sz w:val="20"/>
              </w:rPr>
            </w:pPr>
          </w:p>
        </w:tc>
      </w:tr>
    </w:tbl>
    <w:p w:rsidR="00C703C5" w:rsidRDefault="006E57BF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RDefault="006E57BF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6E57BF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0F67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57BF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0F67D8" w:rsidRDefault="006E57BF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F47721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0F67D8" w:rsidRDefault="006E57BF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0F67D8" w:rsidRDefault="006E57BF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0F67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57BF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individual learning growth of all students.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NAPLAN: Benchmark growth data between Years 7 and 9 in Literacy and Numeracy for high growth:</w:t>
            </w:r>
          </w:p>
          <w:p w:rsidR="000F67D8" w:rsidRDefault="006E57BF">
            <w:pPr>
              <w:numPr>
                <w:ilvl w:val="0"/>
                <w:numId w:val="1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Reading 27% (benchmark growth 2019) to 35% (target 2024)</w:t>
            </w:r>
          </w:p>
          <w:p w:rsidR="000F67D8" w:rsidRDefault="006E57BF">
            <w:pPr>
              <w:numPr>
                <w:ilvl w:val="0"/>
                <w:numId w:val="18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Writing 32% (benchmark growth </w:t>
            </w:r>
            <w:r>
              <w:rPr>
                <w:rFonts w:eastAsia="Arial"/>
                <w:sz w:val="20"/>
                <w:szCs w:val="20"/>
              </w:rPr>
              <w:t>2019) to 35% (target 2024)</w:t>
            </w:r>
          </w:p>
          <w:p w:rsidR="000F67D8" w:rsidRDefault="006E57BF">
            <w:pPr>
              <w:numPr>
                <w:ilvl w:val="0"/>
                <w:numId w:val="1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Numeracy 25% (benchmark growth 2019) to 35% (target 2024).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VCE</w:t>
            </w:r>
          </w:p>
          <w:p w:rsidR="000F67D8" w:rsidRDefault="006E57BF">
            <w:pPr>
              <w:numPr>
                <w:ilvl w:val="0"/>
                <w:numId w:val="19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2024 subjects where 90% of the students achieve greater than predicted outcomes will go from 2% to 5%.</w:t>
            </w:r>
          </w:p>
          <w:p w:rsidR="000F67D8" w:rsidRDefault="006E57BF">
            <w:pPr>
              <w:numPr>
                <w:ilvl w:val="0"/>
                <w:numId w:val="19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All VCE and IB subjects will have a minimum of </w:t>
            </w:r>
            <w:r>
              <w:rPr>
                <w:rFonts w:eastAsia="Arial"/>
                <w:sz w:val="20"/>
                <w:szCs w:val="20"/>
              </w:rPr>
              <w:t>75% of students achieve greater than predicted outcomes.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20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Differentiated learning challenge to be at or above 70% (2019 54%)</w:t>
            </w:r>
          </w:p>
          <w:p w:rsidR="000F67D8" w:rsidRDefault="006E57BF">
            <w:pPr>
              <w:numPr>
                <w:ilvl w:val="0"/>
                <w:numId w:val="20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High expectations for success to be at or above 80% (2019 66%)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SSS: By </w:t>
            </w:r>
            <w:r>
              <w:rPr>
                <w:rFonts w:eastAsia="Arial"/>
                <w:sz w:val="20"/>
                <w:szCs w:val="20"/>
              </w:rPr>
              <w:t>2024, the teaching and learning practice improvement variables will be at or above 75% (2020 55%).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0F67D8" w:rsidRDefault="006E57BF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whole school guaranteed and viable curriculum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0F67D8" w:rsidRDefault="006E57BF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consistent school wide effective teaching practice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0F67D8" w:rsidRDefault="006E57BF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 a whole school approach to developmental assessment</w:t>
            </w:r>
          </w:p>
        </w:tc>
      </w:tr>
      <w:tr w:rsidR="000F67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57BF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are engaged as learners and</w:t>
            </w:r>
            <w:r>
              <w:rPr>
                <w:sz w:val="20"/>
              </w:rPr>
              <w:t xml:space="preserve"> empowered global citizens.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21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Teacher concern to be at or above 60% (2019 34%)</w:t>
            </w:r>
          </w:p>
          <w:p w:rsidR="000F67D8" w:rsidRDefault="006E57BF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Student voice and agency to be at or above 70% (2019 43%)</w:t>
            </w:r>
          </w:p>
          <w:p w:rsidR="000F67D8" w:rsidRDefault="006E57BF">
            <w:pPr>
              <w:numPr>
                <w:ilvl w:val="0"/>
                <w:numId w:val="2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School stage transitions to be at or above 75% (2019 61%)</w:t>
            </w:r>
          </w:p>
          <w:p w:rsidR="000F67D8" w:rsidRDefault="006E57BF">
            <w:pPr>
              <w:numPr>
                <w:ilvl w:val="0"/>
                <w:numId w:val="21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Advocate at school </w:t>
            </w:r>
            <w:r>
              <w:rPr>
                <w:rFonts w:eastAsia="Arial"/>
                <w:sz w:val="20"/>
                <w:szCs w:val="20"/>
              </w:rPr>
              <w:t>to be at or above 75% (2019 59%)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SSS: By 2024 the outcomes of:</w:t>
            </w:r>
          </w:p>
          <w:p w:rsidR="000F67D8" w:rsidRDefault="006E57BF">
            <w:pPr>
              <w:numPr>
                <w:ilvl w:val="0"/>
                <w:numId w:val="22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Trust in colleagues to be at or above 75% (2020 60%)</w:t>
            </w:r>
          </w:p>
          <w:p w:rsidR="000F67D8" w:rsidRDefault="006E57BF">
            <w:pPr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Believe student engagement is the key to student learning to be at or above 80% (2020 73%)</w:t>
            </w:r>
          </w:p>
          <w:p w:rsidR="000F67D8" w:rsidRDefault="006E57BF">
            <w:pPr>
              <w:numPr>
                <w:ilvl w:val="0"/>
                <w:numId w:val="22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Use of student feedback to improve practice to be at or above 80% (2020 62%) </w:t>
            </w:r>
          </w:p>
          <w:p w:rsidR="000F67D8" w:rsidRDefault="006E57BF">
            <w:pPr>
              <w:numPr>
                <w:ilvl w:val="0"/>
                <w:numId w:val="22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Promote student ownership of learning goals to be at or above 70% (2020 49%)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0F67D8" w:rsidRDefault="006E57BF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learner agency </w:t>
            </w:r>
            <w:r>
              <w:rPr>
                <w:sz w:val="20"/>
              </w:rPr>
              <w:t>in students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0F67D8" w:rsidRDefault="006E57BF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Empower students to determine their pathways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FFCA08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:rsidR="000F67D8" w:rsidRDefault="006E57BF">
            <w:r>
              <w:rPr>
                <w:sz w:val="20"/>
              </w:rPr>
              <w:t xml:space="preserve">Vision, values and culture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positive relationships throughout the school</w:t>
            </w:r>
          </w:p>
        </w:tc>
      </w:tr>
      <w:tr w:rsidR="000F67D8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57BF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4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improve student wellbeing and connectedness to the school. 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4.1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23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Sense of connectedness to be at or above 70% (2019 56%)</w:t>
            </w:r>
          </w:p>
          <w:p w:rsidR="000F67D8" w:rsidRDefault="006E57BF">
            <w:pPr>
              <w:numPr>
                <w:ilvl w:val="0"/>
                <w:numId w:val="2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Sense of confidence to be at or above 75% (2019 63%)</w:t>
            </w:r>
          </w:p>
          <w:p w:rsidR="000F67D8" w:rsidRDefault="006E57BF">
            <w:pPr>
              <w:numPr>
                <w:ilvl w:val="0"/>
                <w:numId w:val="23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Respect for diversity to be at or above </w:t>
            </w:r>
            <w:r>
              <w:rPr>
                <w:rFonts w:eastAsia="Arial"/>
                <w:sz w:val="20"/>
                <w:szCs w:val="20"/>
              </w:rPr>
              <w:t>70% (2019 48%)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4.2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SSS: By 2024 the outcomes of:</w:t>
            </w:r>
          </w:p>
          <w:p w:rsidR="000F67D8" w:rsidRDefault="006E57BF">
            <w:pPr>
              <w:numPr>
                <w:ilvl w:val="0"/>
                <w:numId w:val="24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Parent and community involvement to be at or above 60% (2020 47%)</w:t>
            </w:r>
          </w:p>
          <w:p w:rsidR="000F67D8" w:rsidRDefault="006E57BF">
            <w:pPr>
              <w:numPr>
                <w:ilvl w:val="0"/>
                <w:numId w:val="24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Trust in student and parents to be at or above 75% (2020 62%)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4.3</w:t>
            </w:r>
          </w:p>
        </w:tc>
        <w:tc>
          <w:tcPr>
            <w:tcW w:w="11060" w:type="dxa"/>
            <w:shd w:val="clear" w:color="auto" w:fill="FFFFFF" w:themeFill="background1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POS: </w:t>
            </w:r>
          </w:p>
          <w:p w:rsidR="000F67D8" w:rsidRDefault="006E57BF">
            <w:pPr>
              <w:numPr>
                <w:ilvl w:val="0"/>
                <w:numId w:val="25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School Connectedness 2024 target at or above 90%, </w:t>
            </w:r>
            <w:r>
              <w:rPr>
                <w:rFonts w:eastAsia="Arial"/>
              </w:rPr>
              <w:t>2019 benchmark 88%</w:t>
            </w:r>
          </w:p>
          <w:p w:rsidR="000F67D8" w:rsidRDefault="006E57BF">
            <w:pPr>
              <w:numPr>
                <w:ilvl w:val="0"/>
                <w:numId w:val="25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Confidence and resilience skills 2024 target at or above 84%, 2019 benchmark 82%</w:t>
            </w:r>
          </w:p>
          <w:p w:rsidR="000F67D8" w:rsidRDefault="006E57BF">
            <w:pPr>
              <w:numPr>
                <w:ilvl w:val="0"/>
                <w:numId w:val="25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Teacher communication 2024 target at or above 75%, 2019 benchmark 52%</w:t>
            </w:r>
          </w:p>
          <w:p w:rsidR="000F67D8" w:rsidRDefault="000F67D8"/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4.a</w:t>
            </w:r>
          </w:p>
          <w:p w:rsidR="000F67D8" w:rsidRDefault="006E57BF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</w:t>
            </w:r>
            <w:r>
              <w:rPr>
                <w:sz w:val="20"/>
              </w:rPr>
              <w:t xml:space="preserve"> a whole school approach to positive behaviours</w:t>
            </w:r>
          </w:p>
        </w:tc>
      </w:tr>
      <w:tr w:rsidR="000F67D8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6E57BF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4.b</w:t>
            </w:r>
          </w:p>
          <w:p w:rsidR="000F67D8" w:rsidRDefault="006E57BF">
            <w:r>
              <w:rPr>
                <w:sz w:val="20"/>
              </w:rPr>
              <w:t xml:space="preserve">Parents and carers as partners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57BF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home school partnership</w:t>
            </w:r>
          </w:p>
        </w:tc>
      </w:tr>
    </w:tbl>
    <w:p w:rsidR="005E684F" w:rsidRPr="00FA10DB" w:rsidRDefault="006E57BF" w:rsidP="005E684F">
      <w:pPr>
        <w:ind w:right="-632"/>
        <w:rPr>
          <w:b/>
          <w:color w:val="AF272F"/>
          <w:sz w:val="36"/>
          <w:szCs w:val="44"/>
        </w:rPr>
      </w:pPr>
    </w:p>
    <w:p w:rsidR="000F67D8" w:rsidRDefault="000F67D8"/>
    <w:p w:rsidR="000F67D8" w:rsidRDefault="000F67D8"/>
    <w:p w:rsidR="000F67D8" w:rsidRDefault="000F67D8"/>
    <w:p w:rsidR="000F67D8" w:rsidRDefault="000F67D8">
      <w:pPr>
        <w:sectPr w:rsidR="000F67D8" w:rsidSect="00124BF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RDefault="006E57BF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6E57BF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0F67D8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6E57BF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6E57BF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6E57BF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6E57BF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6E57BF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6E57BF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12 month 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target is an incremental step towards meeting the 4-year target, using the same data set.</w:t>
            </w:r>
          </w:p>
        </w:tc>
      </w:tr>
      <w:tr w:rsidR="000F67D8" w:rsidTr="000F3492">
        <w:trPr>
          <w:trHeight w:val="83"/>
        </w:trPr>
        <w:tc>
          <w:tcPr>
            <w:tcW w:w="3589" w:type="dxa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2021 Priorities Goal</w:t>
            </w:r>
          </w:p>
        </w:tc>
        <w:tc>
          <w:tcPr>
            <w:tcW w:w="1457" w:type="dxa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0F67D8" w:rsidRDefault="006E57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x</w:t>
            </w:r>
          </w:p>
        </w:tc>
      </w:tr>
      <w:tr w:rsidR="000F67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To improve the individual learning growth of all students.</w:t>
            </w:r>
          </w:p>
        </w:tc>
        <w:tc>
          <w:tcPr>
            <w:tcW w:w="1457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NAPLAN: Benchmark growth data between Years</w:t>
            </w:r>
            <w:r>
              <w:rPr>
                <w:rFonts w:eastAsia="Arial"/>
                <w:sz w:val="20"/>
                <w:szCs w:val="20"/>
              </w:rPr>
              <w:t xml:space="preserve"> 7 and 9 in Literacy and Numeracy for high growth:</w:t>
            </w:r>
          </w:p>
          <w:p w:rsidR="000F67D8" w:rsidRDefault="006E57BF">
            <w:pPr>
              <w:numPr>
                <w:ilvl w:val="0"/>
                <w:numId w:val="26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Reading 27% (benchmark growth 2019) to 35% (target 2024)</w:t>
            </w:r>
          </w:p>
          <w:p w:rsidR="000F67D8" w:rsidRDefault="006E57BF">
            <w:pPr>
              <w:numPr>
                <w:ilvl w:val="0"/>
                <w:numId w:val="26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Writing 32% (benchmark growth 2019) to 35% (target 2024)</w:t>
            </w:r>
          </w:p>
          <w:p w:rsidR="000F67D8" w:rsidRDefault="006E57BF">
            <w:pPr>
              <w:numPr>
                <w:ilvl w:val="0"/>
                <w:numId w:val="26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Numeracy 25% (benchmark growth 2019) to 35% (target 2024).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VCE</w:t>
            </w:r>
          </w:p>
          <w:p w:rsidR="000F67D8" w:rsidRDefault="006E57BF">
            <w:pPr>
              <w:numPr>
                <w:ilvl w:val="0"/>
                <w:numId w:val="27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2024 subjects where </w:t>
            </w:r>
            <w:r>
              <w:rPr>
                <w:rFonts w:eastAsia="Arial"/>
                <w:sz w:val="20"/>
                <w:szCs w:val="20"/>
              </w:rPr>
              <w:t>90% of the students achieve greater than predicted outcomes will go from 2% to 5%.</w:t>
            </w:r>
          </w:p>
          <w:p w:rsidR="000F67D8" w:rsidRDefault="006E57BF">
            <w:pPr>
              <w:numPr>
                <w:ilvl w:val="0"/>
                <w:numId w:val="27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All VCE and IB subjects will have a minimum of 75% of students achieve greater than predicted outcomes.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28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Differentiated learning </w:t>
            </w:r>
            <w:r>
              <w:rPr>
                <w:rFonts w:eastAsia="Arial"/>
                <w:sz w:val="20"/>
                <w:szCs w:val="20"/>
              </w:rPr>
              <w:t>challenge to be at or above 70% (2019 54%)</w:t>
            </w:r>
          </w:p>
          <w:p w:rsidR="000F67D8" w:rsidRDefault="006E57BF">
            <w:pPr>
              <w:numPr>
                <w:ilvl w:val="0"/>
                <w:numId w:val="28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High expectations for success to be at or above 80% (2019 66%)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SSS: By 2024, the teaching and learning practice improvement variables will be at or above 75% (2020 55%).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Students are engaged as learners </w:t>
            </w:r>
            <w:r>
              <w:rPr>
                <w:sz w:val="20"/>
              </w:rPr>
              <w:t>and empowered global citizens.</w:t>
            </w:r>
          </w:p>
        </w:tc>
        <w:tc>
          <w:tcPr>
            <w:tcW w:w="1457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29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Teacher concern to be at or above 60% (2019 34%)</w:t>
            </w:r>
          </w:p>
          <w:p w:rsidR="000F67D8" w:rsidRDefault="006E57BF">
            <w:pPr>
              <w:numPr>
                <w:ilvl w:val="0"/>
                <w:numId w:val="29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Student voice and agency to be at or above 70% (2019 43%)</w:t>
            </w:r>
          </w:p>
          <w:p w:rsidR="000F67D8" w:rsidRDefault="006E57BF">
            <w:pPr>
              <w:numPr>
                <w:ilvl w:val="0"/>
                <w:numId w:val="29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School stage transitions to be at or above 75% (2019 61%)</w:t>
            </w:r>
          </w:p>
          <w:p w:rsidR="000F67D8" w:rsidRDefault="006E57BF">
            <w:pPr>
              <w:numPr>
                <w:ilvl w:val="0"/>
                <w:numId w:val="29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Advocate at school to be </w:t>
            </w:r>
            <w:r>
              <w:rPr>
                <w:rFonts w:eastAsia="Arial"/>
                <w:sz w:val="20"/>
                <w:szCs w:val="20"/>
              </w:rPr>
              <w:t>at or above 75% (2019 59%)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SSS: By 2024 the outcomes of:</w:t>
            </w:r>
          </w:p>
          <w:p w:rsidR="000F67D8" w:rsidRDefault="006E57BF">
            <w:pPr>
              <w:numPr>
                <w:ilvl w:val="0"/>
                <w:numId w:val="30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Trust in colleagues to be at or above 75% (2020 60%)</w:t>
            </w:r>
          </w:p>
          <w:p w:rsidR="000F67D8" w:rsidRDefault="006E57BF">
            <w:pPr>
              <w:numPr>
                <w:ilvl w:val="0"/>
                <w:numId w:val="30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Believe student engagement is the key to student learning to be at or above 80% (2020 73%)</w:t>
            </w:r>
          </w:p>
          <w:p w:rsidR="000F67D8" w:rsidRDefault="006E57BF">
            <w:pPr>
              <w:numPr>
                <w:ilvl w:val="0"/>
                <w:numId w:val="30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Use of student feedback to improve practice to be at or above 80% (2020 62%) </w:t>
            </w:r>
          </w:p>
          <w:p w:rsidR="000F67D8" w:rsidRDefault="006E57BF">
            <w:pPr>
              <w:numPr>
                <w:ilvl w:val="0"/>
                <w:numId w:val="30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Promote student ownership of learning goals to be at or above 70% (2020 49%)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To improve student wellbeing and connectedness to the school. </w:t>
            </w:r>
          </w:p>
        </w:tc>
        <w:tc>
          <w:tcPr>
            <w:tcW w:w="1457" w:type="dxa"/>
            <w:vMerge w:val="restart"/>
          </w:tcPr>
          <w:p w:rsidR="00B06A30" w:rsidRPr="00BB23C7" w:rsidRDefault="006E57BF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AToSS: By 2024 the outcomes of:</w:t>
            </w:r>
          </w:p>
          <w:p w:rsidR="000F67D8" w:rsidRDefault="006E57BF">
            <w:pPr>
              <w:numPr>
                <w:ilvl w:val="0"/>
                <w:numId w:val="31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Sense of connectedness to be at or above 70% (2019 56%)</w:t>
            </w:r>
          </w:p>
          <w:p w:rsidR="000F67D8" w:rsidRDefault="006E57BF">
            <w:pPr>
              <w:numPr>
                <w:ilvl w:val="0"/>
                <w:numId w:val="31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Sense of confidence to be at or above 75% (2019 63%)</w:t>
            </w:r>
          </w:p>
          <w:p w:rsidR="000F67D8" w:rsidRDefault="006E57BF">
            <w:pPr>
              <w:numPr>
                <w:ilvl w:val="0"/>
                <w:numId w:val="31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Respect for diversity to be at or above 70% (2019 48%)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SSS: By 2024 the outcomes of:</w:t>
            </w:r>
          </w:p>
          <w:p w:rsidR="000F67D8" w:rsidRDefault="006E57BF">
            <w:pPr>
              <w:numPr>
                <w:ilvl w:val="0"/>
                <w:numId w:val="32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Parent and community involvement to be at or above 60% </w:t>
            </w:r>
            <w:r>
              <w:rPr>
                <w:rFonts w:eastAsia="Arial"/>
                <w:sz w:val="20"/>
                <w:szCs w:val="20"/>
              </w:rPr>
              <w:t>(2020 47%)</w:t>
            </w:r>
          </w:p>
          <w:p w:rsidR="000F67D8" w:rsidRDefault="006E57BF">
            <w:pPr>
              <w:numPr>
                <w:ilvl w:val="0"/>
                <w:numId w:val="32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Trust in student and parents to be at or above 75% (2020 62%)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  <w:tr w:rsidR="000F67D8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0F67D8" w:rsidRDefault="006E57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POS: </w:t>
            </w:r>
          </w:p>
          <w:p w:rsidR="000F67D8" w:rsidRDefault="006E57BF">
            <w:pPr>
              <w:numPr>
                <w:ilvl w:val="0"/>
                <w:numId w:val="33"/>
              </w:numPr>
              <w:spacing w:before="240"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School Connectedness 2024 target at or above 90%, 2019 benchmark 88%</w:t>
            </w:r>
          </w:p>
          <w:p w:rsidR="000F67D8" w:rsidRDefault="006E57BF">
            <w:pPr>
              <w:numPr>
                <w:ilvl w:val="0"/>
                <w:numId w:val="33"/>
              </w:numPr>
              <w:spacing w:after="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Confidence and resilience skills 2024 target at or above 84%, 2019 benchmark 82%</w:t>
            </w:r>
          </w:p>
          <w:p w:rsidR="000F67D8" w:rsidRDefault="006E57BF">
            <w:pPr>
              <w:numPr>
                <w:ilvl w:val="0"/>
                <w:numId w:val="33"/>
              </w:numPr>
              <w:spacing w:after="240" w:line="240" w:lineRule="auto"/>
              <w:ind w:hanging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 xml:space="preserve">Teacher </w:t>
            </w:r>
            <w:r>
              <w:rPr>
                <w:rFonts w:eastAsia="Arial"/>
              </w:rPr>
              <w:t>communication 2024 target at or above 75%, 2019 benchmark 52%</w:t>
            </w:r>
          </w:p>
          <w:p w:rsidR="000F67D8" w:rsidRDefault="000F67D8"/>
        </w:tc>
        <w:tc>
          <w:tcPr>
            <w:tcW w:w="3945" w:type="dxa"/>
          </w:tcPr>
          <w:p w:rsidR="00B06A30" w:rsidRPr="00BB23C7" w:rsidRDefault="006E57BF" w:rsidP="00BB23C7">
            <w:pPr>
              <w:pStyle w:val="ESBodyText"/>
              <w:spacing w:after="0"/>
            </w:pPr>
          </w:p>
        </w:tc>
      </w:tr>
    </w:tbl>
    <w:p w:rsidR="003E4341" w:rsidRDefault="006E57BF" w:rsidP="00BB23C7">
      <w:pPr>
        <w:pStyle w:val="ESBodyText"/>
        <w:spacing w:after="0"/>
      </w:pPr>
    </w:p>
    <w:p w:rsidR="00973DEE" w:rsidRDefault="006E57BF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0F67D8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6E57BF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0F67D8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6E57BF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x</w:t>
            </w:r>
          </w:p>
        </w:tc>
      </w:tr>
      <w:tr w:rsidR="000F67D8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6E57BF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6E57BF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0F67D8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0F67D8" w:rsidRDefault="006E57BF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Learning, catch-up and </w:t>
            </w:r>
            <w:r>
              <w:rPr>
                <w:sz w:val="20"/>
              </w:rPr>
              <w:t>extension priority</w:t>
            </w:r>
          </w:p>
        </w:tc>
        <w:tc>
          <w:tcPr>
            <w:tcW w:w="3188" w:type="dxa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0F67D8" w:rsidTr="00CE0F0F">
        <w:trPr>
          <w:trHeight w:val="176"/>
        </w:trPr>
        <w:tc>
          <w:tcPr>
            <w:tcW w:w="3772" w:type="dxa"/>
            <w:shd w:val="clear" w:color="auto" w:fill="F47721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0F67D8" w:rsidRDefault="006E57BF">
            <w:r>
              <w:rPr>
                <w:sz w:val="20"/>
              </w:rPr>
              <w:t>Health and wellbeing</w:t>
            </w:r>
          </w:p>
        </w:tc>
        <w:tc>
          <w:tcPr>
            <w:tcW w:w="8250" w:type="dxa"/>
            <w:shd w:val="clear" w:color="auto" w:fill="F47721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Happy, active and healthy kids priority</w:t>
            </w:r>
          </w:p>
        </w:tc>
        <w:tc>
          <w:tcPr>
            <w:tcW w:w="3188" w:type="dxa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0F67D8" w:rsidTr="00CE0F0F">
        <w:trPr>
          <w:trHeight w:val="176"/>
        </w:trPr>
        <w:tc>
          <w:tcPr>
            <w:tcW w:w="3772" w:type="dxa"/>
            <w:shd w:val="clear" w:color="auto" w:fill="AF96B4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 w:rsidR="000F67D8" w:rsidRDefault="006E57BF">
            <w:r>
              <w:rPr>
                <w:sz w:val="20"/>
              </w:rPr>
              <w:t>Building communities</w:t>
            </w:r>
          </w:p>
        </w:tc>
        <w:tc>
          <w:tcPr>
            <w:tcW w:w="8250" w:type="dxa"/>
            <w:shd w:val="clear" w:color="auto" w:fill="AF96B4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Connected schools priority</w:t>
            </w:r>
          </w:p>
        </w:tc>
        <w:tc>
          <w:tcPr>
            <w:tcW w:w="3188" w:type="dxa"/>
          </w:tcPr>
          <w:p w:rsidR="00DB56D4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0F67D8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6E57BF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make reference to the </w:t>
            </w:r>
            <w:r w:rsidRPr="00BD3D7C">
              <w:rPr>
                <w:color w:val="000000"/>
                <w:lang w:val="en-AU"/>
              </w:rPr>
              <w:t>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6E57BF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leave this field empty. Schools are not required to provide a rationale as this is in</w:t>
            </w:r>
            <w:r>
              <w:rPr>
                <w:sz w:val="20"/>
              </w:rPr>
              <w:t xml:space="preserve"> line with system priorities for 2021.</w:t>
            </w:r>
          </w:p>
        </w:tc>
      </w:tr>
    </w:tbl>
    <w:p w:rsidR="000A423E" w:rsidRDefault="006E57BF" w:rsidP="004E7357">
      <w:pPr>
        <w:pStyle w:val="ESBodyText"/>
      </w:pPr>
    </w:p>
    <w:p w:rsidR="000F67D8" w:rsidRDefault="000F67D8">
      <w:pPr>
        <w:sectPr w:rsidR="000F67D8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6E57BF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6E57BF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0F67D8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6E57BF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0F67D8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6E57BF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x</w:t>
            </w:r>
          </w:p>
        </w:tc>
      </w:tr>
      <w:tr w:rsidR="000F67D8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6E57BF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0F67D8" w:rsidRDefault="006E57BF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6E57BF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Learning, </w:t>
            </w:r>
            <w:r>
              <w:rPr>
                <w:sz w:val="20"/>
              </w:rPr>
              <w:t>catch-up and extension priority</w:t>
            </w:r>
          </w:p>
        </w:tc>
      </w:tr>
      <w:tr w:rsidR="000F67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implement the tutoring program</w:t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will:</w:t>
            </w:r>
            <w:r>
              <w:rPr>
                <w:sz w:val="20"/>
              </w:rPr>
              <w:br/>
              <w:t>have had their skills and knowledge gaps identified and then participate in the tutoring program to demonstrate growth in their learning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</w:t>
            </w:r>
            <w:r>
              <w:rPr>
                <w:sz w:val="20"/>
              </w:rPr>
              <w:t>(and tutors) will:</w:t>
            </w:r>
            <w:r>
              <w:rPr>
                <w:sz w:val="20"/>
              </w:rPr>
              <w:br/>
              <w:t>have identified student learning gaps using data</w:t>
            </w:r>
            <w:r>
              <w:rPr>
                <w:sz w:val="20"/>
              </w:rPr>
              <w:br/>
              <w:t>create resources and strategies to support student growth in learning</w:t>
            </w:r>
            <w:r>
              <w:rPr>
                <w:sz w:val="20"/>
              </w:rPr>
              <w:br/>
              <w:t>work collaboratively in the PLC model to monitor and evaluate the process</w:t>
            </w:r>
            <w:r>
              <w:rPr>
                <w:sz w:val="20"/>
              </w:rPr>
              <w:br/>
              <w:t>report to parents and students about student</w:t>
            </w:r>
            <w:r>
              <w:rPr>
                <w:sz w:val="20"/>
              </w:rPr>
              <w:t xml:space="preserve"> progress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will:</w:t>
            </w:r>
            <w:r>
              <w:rPr>
                <w:sz w:val="20"/>
              </w:rPr>
              <w:br/>
              <w:t>provide teachers time to identify, collaborate and tutor students needing support</w:t>
            </w:r>
            <w:r>
              <w:rPr>
                <w:sz w:val="20"/>
              </w:rPr>
              <w:br/>
              <w:t>support the leaders to implement a PLC model</w:t>
            </w:r>
            <w:r>
              <w:rPr>
                <w:sz w:val="20"/>
              </w:rPr>
              <w:br/>
              <w:t>work with tutors to evaluate the program at the end of term 1</w:t>
            </w:r>
            <w:r>
              <w:rPr>
                <w:sz w:val="20"/>
              </w:rPr>
              <w:br/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* Identification of the 309 students who need extra support to catch up using pre-testing. </w:t>
            </w:r>
            <w:r>
              <w:rPr>
                <w:sz w:val="20"/>
              </w:rPr>
              <w:br/>
              <w:t>*Setting up of catch up learning goals for students in the tutoring program.</w:t>
            </w:r>
            <w:r>
              <w:rPr>
                <w:sz w:val="20"/>
              </w:rPr>
              <w:br/>
              <w:t>*Learning growth is established in the students' learning goal measured through pre and</w:t>
            </w:r>
            <w:r>
              <w:rPr>
                <w:sz w:val="20"/>
              </w:rPr>
              <w:t xml:space="preserve"> post testing. </w:t>
            </w:r>
          </w:p>
        </w:tc>
      </w:tr>
      <w:tr w:rsidR="000F67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57BF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Develop a structure to deliver the Tutor Initiative program.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$460,000.00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Meet with SAM supporting the initiative.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Online PL</w:t>
            </w:r>
            <w:r>
              <w:rPr>
                <w:sz w:val="20"/>
              </w:rPr>
              <w:br/>
              <w:t>Tutor Learning Initiative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in PL with the whole school to identify the learning gaps of students.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FA4D4A">
        <w:trPr>
          <w:trHeight w:val="15"/>
        </w:trPr>
        <w:tc>
          <w:tcPr>
            <w:tcW w:w="3119" w:type="dxa"/>
            <w:shd w:val="clear" w:color="auto" w:fill="F47721"/>
          </w:tcPr>
          <w:p w:rsidR="00973DEE" w:rsidRPr="006C7A56" w:rsidRDefault="006E57BF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0F67D8" w:rsidRDefault="006E57BF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F47721"/>
          </w:tcPr>
          <w:p w:rsidR="00973DEE" w:rsidRPr="00FE3D5C" w:rsidRDefault="006E57BF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0F67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sub-schools to focus on health and wellbeing priorities. </w:t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will: </w:t>
            </w:r>
            <w:r>
              <w:rPr>
                <w:sz w:val="20"/>
              </w:rPr>
              <w:br/>
              <w:t xml:space="preserve">Experience more success in classes through regular attendance and increased </w:t>
            </w:r>
            <w:r>
              <w:rPr>
                <w:sz w:val="20"/>
              </w:rPr>
              <w:t>engagement.</w:t>
            </w:r>
            <w:r>
              <w:rPr>
                <w:sz w:val="20"/>
              </w:rPr>
              <w:br/>
              <w:t xml:space="preserve">Increased participation in physical  and co-curricular activities. </w:t>
            </w:r>
            <w:r>
              <w:rPr>
                <w:sz w:val="20"/>
              </w:rPr>
              <w:br/>
              <w:t xml:space="preserve">Be connected to allied health and mental health services as needed.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 xml:space="preserve">Support students to engage in all classes and contribute to a positive and safe classroom </w:t>
            </w:r>
            <w:r>
              <w:rPr>
                <w:sz w:val="20"/>
              </w:rPr>
              <w:t xml:space="preserve">culture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Identify at-risk students and provide targeted support in a timely manner.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 will: </w:t>
            </w:r>
            <w:r>
              <w:rPr>
                <w:sz w:val="20"/>
              </w:rPr>
              <w:br/>
              <w:t>Work with the whole school community and share a common understanding of the whole school approach to wellbeing</w:t>
            </w:r>
            <w:r>
              <w:rPr>
                <w:sz w:val="20"/>
              </w:rPr>
              <w:br/>
              <w:t>Strengthen engagement with regional and ext</w:t>
            </w:r>
            <w:r>
              <w:rPr>
                <w:sz w:val="20"/>
              </w:rPr>
              <w:t xml:space="preserve">ernal support agencies.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will: </w:t>
            </w:r>
            <w:r>
              <w:rPr>
                <w:sz w:val="20"/>
              </w:rPr>
              <w:br/>
              <w:t>Engage in wellbeing programs (feedback, participation, classroom observations)</w:t>
            </w:r>
            <w:r>
              <w:rPr>
                <w:sz w:val="20"/>
              </w:rPr>
              <w:br/>
              <w:t>Use recommended wellbeing strategies in classes and at school.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  <w:t xml:space="preserve">Document and monitor </w:t>
            </w:r>
            <w:r>
              <w:rPr>
                <w:sz w:val="20"/>
              </w:rPr>
              <w:t>strategies students will use in classes and at school.</w:t>
            </w:r>
            <w:r>
              <w:rPr>
                <w:sz w:val="20"/>
              </w:rPr>
              <w:br/>
              <w:t>Document referrals and communicate regarding monitoring and escalating wellbeing concerns.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 will: </w:t>
            </w:r>
            <w:r>
              <w:rPr>
                <w:sz w:val="20"/>
              </w:rPr>
              <w:br/>
              <w:t xml:space="preserve">Document policies and programs to address student wellbeing. </w:t>
            </w:r>
            <w:r>
              <w:rPr>
                <w:sz w:val="20"/>
              </w:rPr>
              <w:br/>
              <w:t>Facilitate internal and external</w:t>
            </w:r>
            <w:r>
              <w:rPr>
                <w:sz w:val="20"/>
              </w:rPr>
              <w:t xml:space="preserve"> professional learning attendance and shared readings for staff are documented.</w:t>
            </w:r>
            <w:r>
              <w:rPr>
                <w:sz w:val="20"/>
              </w:rPr>
              <w:br/>
              <w:t>Document resources for wellbeing programs.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0F67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57BF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Consult with staff on monitoring, referral and feedback </w:t>
            </w:r>
            <w:r>
              <w:rPr>
                <w:sz w:val="20"/>
              </w:rPr>
              <w:t>processes of students at risk.</w:t>
            </w:r>
            <w:r>
              <w:rPr>
                <w:sz w:val="20"/>
              </w:rPr>
              <w:br/>
              <w:t>Provide clarity of roles and responsibility of teachers, education support staff and leaders</w:t>
            </w:r>
            <w:r>
              <w:rPr>
                <w:sz w:val="20"/>
              </w:rPr>
              <w:br/>
              <w:t xml:space="preserve">Conduct regular check-ins/conferencing with students in all </w:t>
            </w:r>
            <w:r>
              <w:rPr>
                <w:sz w:val="20"/>
              </w:rPr>
              <w:lastRenderedPageBreak/>
              <w:t xml:space="preserve">classes.  </w:t>
            </w:r>
            <w:r>
              <w:rPr>
                <w:sz w:val="20"/>
              </w:rPr>
              <w:br/>
              <w:t xml:space="preserve">Conduct check-ins with at-risk students.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Sub School Leader/s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Year Level Co-ordinator(s)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curriculum units in consultation with wellbeing team members.</w:t>
            </w:r>
            <w:r>
              <w:rPr>
                <w:sz w:val="20"/>
              </w:rPr>
              <w:br/>
              <w:t xml:space="preserve">Address RRP Curriculum through HRR </w:t>
            </w:r>
            <w:r>
              <w:rPr>
                <w:sz w:val="20"/>
              </w:rPr>
              <w:t>classes and school assemblies.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a regular time for the Wellbeing Team to work with and receive support with the referral</w:t>
            </w:r>
            <w:r>
              <w:rPr>
                <w:sz w:val="20"/>
              </w:rPr>
              <w:t xml:space="preserve"> processes. </w:t>
            </w:r>
            <w:r>
              <w:rPr>
                <w:sz w:val="20"/>
              </w:rPr>
              <w:br/>
              <w:t>CAse management process established. A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Regular check-ins with families of at-risk students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6E57BF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</w:t>
            </w:r>
          </w:p>
          <w:p w:rsidR="000F67D8" w:rsidRDefault="006E57BF">
            <w:r>
              <w:rPr>
                <w:sz w:val="20"/>
              </w:rPr>
              <w:t>Building communities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6E57BF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0F67D8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Strengthen and embed the school-wide approach to communication with the whole-school community  incorporating the new ways in which schools connected </w:t>
            </w:r>
            <w:r>
              <w:rPr>
                <w:sz w:val="20"/>
              </w:rPr>
              <w:t>during remote and flexible learning</w:t>
            </w:r>
            <w:r>
              <w:rPr>
                <w:sz w:val="20"/>
              </w:rPr>
              <w:br/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will: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Be connected to resources and learning opportunities.</w:t>
            </w:r>
            <w:r>
              <w:rPr>
                <w:sz w:val="20"/>
              </w:rPr>
              <w:br/>
              <w:t>Have stronger digital literacy.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br/>
              <w:t>Regularly connect with the parents/carers/kin of all students.</w:t>
            </w:r>
            <w:r>
              <w:rPr>
                <w:sz w:val="20"/>
              </w:rPr>
              <w:br/>
              <w:t>Be confident in integrati</w:t>
            </w:r>
            <w:r>
              <w:rPr>
                <w:sz w:val="20"/>
              </w:rPr>
              <w:t>ng digital learning pedagogy.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 will: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 will provide time for staff to communicate and build relationships with parents/carers/kin</w:t>
            </w:r>
            <w:r>
              <w:rPr>
                <w:sz w:val="20"/>
              </w:rPr>
              <w:br/>
              <w:t xml:space="preserve">Ensure that the school community will feel welcome in the school. </w:t>
            </w:r>
          </w:p>
        </w:tc>
      </w:tr>
      <w:tr w:rsidR="000F67D8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57BF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Students:</w:t>
            </w:r>
            <w:r>
              <w:rPr>
                <w:sz w:val="20"/>
              </w:rPr>
              <w:br/>
              <w:t xml:space="preserve">Demonstrate </w:t>
            </w:r>
            <w:r>
              <w:rPr>
                <w:sz w:val="20"/>
              </w:rPr>
              <w:t>increased class participation.</w:t>
            </w:r>
            <w:r>
              <w:rPr>
                <w:sz w:val="20"/>
              </w:rPr>
              <w:br/>
              <w:t>Check-in and demonstrate interest and confidence in digital learning tasks.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Parent/carer/kin surveys and interviews</w:t>
            </w:r>
            <w:r>
              <w:rPr>
                <w:sz w:val="20"/>
              </w:rPr>
              <w:br/>
              <w:t>Documented referrals and outcomes of student referral meetings</w:t>
            </w:r>
            <w:r>
              <w:rPr>
                <w:sz w:val="20"/>
              </w:rPr>
              <w:br/>
              <w:t>Communications with parents/carers</w:t>
            </w:r>
            <w:r>
              <w:rPr>
                <w:sz w:val="20"/>
              </w:rPr>
              <w:t>/kin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Documentation of school digital policies</w:t>
            </w:r>
            <w:r>
              <w:rPr>
                <w:sz w:val="20"/>
              </w:rPr>
              <w:br/>
              <w:t xml:space="preserve">Whole school surveys (SSS, AToSS, POS) </w:t>
            </w:r>
          </w:p>
        </w:tc>
      </w:tr>
      <w:tr w:rsidR="000F67D8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57BF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57BF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Plan for on-going professional development for effective communication using the digital platform. 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Facilitate school-based Koorie community events including Reconciliation Week and NAIDOC Week.  </w:t>
            </w:r>
            <w:r>
              <w:rPr>
                <w:sz w:val="20"/>
              </w:rPr>
              <w:br/>
              <w:t>Support implementation of Marrung Framework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$1,000.00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Expand </w:t>
            </w:r>
            <w:r>
              <w:rPr>
                <w:sz w:val="20"/>
              </w:rPr>
              <w:t>community access to school newsletters, social media, and information sessions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Allocate time for teachers to communicate with parents/carers/kin through </w:t>
            </w:r>
            <w:r>
              <w:rPr>
                <w:sz w:val="20"/>
              </w:rPr>
              <w:t>online conferences.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0F67D8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Implement identified digital tools that facilitated improved communication during flexible and remote learning. </w:t>
            </w:r>
          </w:p>
        </w:tc>
        <w:tc>
          <w:tcPr>
            <w:tcW w:w="315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53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57BF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0F67D8" w:rsidRDefault="000F67D8"/>
          <w:p w:rsidR="000F67D8" w:rsidRDefault="006E57BF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6E57BF" w:rsidP="006C7A56">
      <w:pPr>
        <w:pStyle w:val="ESBodyText"/>
      </w:pPr>
    </w:p>
    <w:p w:rsidR="000F67D8" w:rsidRDefault="000F67D8">
      <w:pPr>
        <w:sectPr w:rsidR="000F67D8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RDefault="006E57BF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Equity Funding Planner </w:t>
      </w:r>
    </w:p>
    <w:p w:rsidR="00DA3296" w:rsidRDefault="006E57BF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0F67D8" w:rsidTr="001F61DE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RDefault="006E57BF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57BF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57BF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0F67D8" w:rsidTr="001F61DE">
        <w:trPr>
          <w:trHeight w:val="318"/>
        </w:trPr>
        <w:tc>
          <w:tcPr>
            <w:tcW w:w="10132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 associated with Activities and Milestones</w:t>
            </w:r>
          </w:p>
        </w:tc>
        <w:tc>
          <w:tcPr>
            <w:tcW w:w="1755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0F67D8" w:rsidTr="001F61DE">
        <w:trPr>
          <w:trHeight w:val="318"/>
        </w:trPr>
        <w:tc>
          <w:tcPr>
            <w:tcW w:w="10132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0F67D8" w:rsidTr="001F61DE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RDefault="006E57BF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6E57BF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5461B" w:rsidRDefault="006E57BF" w:rsidP="007B0A9A">
      <w:pPr>
        <w:spacing w:after="0" w:line="240" w:lineRule="auto"/>
        <w:rPr>
          <w:sz w:val="20"/>
          <w:szCs w:val="20"/>
        </w:rPr>
      </w:pPr>
    </w:p>
    <w:p w:rsidR="003B58DD" w:rsidRDefault="006E57BF" w:rsidP="00DA3296">
      <w:pPr>
        <w:pStyle w:val="ESSubheading1"/>
        <w:spacing w:after="120"/>
      </w:pPr>
    </w:p>
    <w:p w:rsidR="00DA3296" w:rsidRPr="00DA3296" w:rsidRDefault="006E57BF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0F67D8" w:rsidTr="001F61DE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6E57BF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6E57BF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6E57BF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6E57BF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6E57BF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0F67D8" w:rsidTr="001F61DE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5461B" w:rsidRDefault="006E57BF" w:rsidP="007B0A9A">
      <w:pPr>
        <w:spacing w:after="0" w:line="240" w:lineRule="auto"/>
        <w:rPr>
          <w:sz w:val="24"/>
          <w:szCs w:val="24"/>
        </w:rPr>
      </w:pPr>
    </w:p>
    <w:p w:rsidR="00F5461B" w:rsidRDefault="006E57BF" w:rsidP="00DA3296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0F67D8" w:rsidTr="001F61DE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6E57BF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0F67D8" w:rsidTr="001F61DE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6E57BF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747ADA" w:rsidRPr="00DA3296" w:rsidRDefault="006E57BF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RDefault="006E57BF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:rsidR="00C259B6" w:rsidRPr="00110191" w:rsidRDefault="006E57BF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0F67D8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RDefault="006E57BF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RDefault="006E57BF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RDefault="006E57BF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RDefault="006E57BF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RDefault="006E57BF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Develop a structure to deliver the Tutor Initiative program.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Maths/Sci Specialist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Achievement Manager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MYLNS initiative professional learning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Meet with SAM supporting the initiative.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Maths/Sci Specialist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Achievement Manager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Online PL</w:t>
            </w:r>
            <w:r>
              <w:rPr>
                <w:sz w:val="20"/>
              </w:rPr>
              <w:br/>
              <w:t>Tutor Learning Initiative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Maths/Sci Specialist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Achievement Manager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Engage in PL with the whole school to identify the learning gaps of students.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Design of formative assessments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Maths/Sci Specialist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Develop curriculum units in consultation with wellbeing team members.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Address RRP Curriculum through HRR classes and school</w:t>
            </w:r>
            <w:r>
              <w:rPr>
                <w:sz w:val="20"/>
              </w:rPr>
              <w:t xml:space="preserve"> assemblies.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lastRenderedPageBreak/>
              <w:t>from:</w:t>
            </w:r>
            <w:r>
              <w:rPr>
                <w:sz w:val="20"/>
              </w:rPr>
              <w:br/>
              <w:t>Term 2</w:t>
            </w:r>
          </w:p>
          <w:p w:rsidR="000F67D8" w:rsidRDefault="006E57BF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 xml:space="preserve">Plan for on-going professional development for effective communication using the digital platform. </w:t>
            </w:r>
            <w:r>
              <w:rPr>
                <w:sz w:val="20"/>
              </w:rPr>
              <w:br/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</w:t>
            </w:r>
            <w:r>
              <w:rPr>
                <w:rFonts w:eastAsia="Arial"/>
                <w:color w:val="000000"/>
                <w:sz w:val="20"/>
              </w:rPr>
              <w:t>al Learning Sessions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0F67D8" w:rsidTr="002D1F7D">
        <w:trPr>
          <w:trHeight w:val="110"/>
        </w:trPr>
        <w:tc>
          <w:tcPr>
            <w:tcW w:w="288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 xml:space="preserve">Implement identified digital tools that facilitated improved communication during flexible and remote learning. </w:t>
            </w:r>
          </w:p>
        </w:tc>
        <w:tc>
          <w:tcPr>
            <w:tcW w:w="15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0F67D8" w:rsidRDefault="000F67D8"/>
        </w:tc>
        <w:tc>
          <w:tcPr>
            <w:tcW w:w="1440" w:type="dxa"/>
          </w:tcPr>
          <w:p w:rsidR="00C259B6" w:rsidRPr="00FB5F1A" w:rsidRDefault="006E57BF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0F67D8" w:rsidRDefault="006E57BF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Design of formative assessments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Individualised Reflection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Bastow program/course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0F67D8" w:rsidRDefault="006E57BF">
            <w:r>
              <w:rPr>
                <w:color w:val="A9A9A9"/>
                <w:sz w:val="20"/>
              </w:rPr>
              <w:t>Bronwyn Ryrie Jon</w:t>
            </w:r>
            <w:r>
              <w:rPr>
                <w:color w:val="A9A9A9"/>
                <w:sz w:val="20"/>
              </w:rPr>
              <w:t>es</w:t>
            </w:r>
          </w:p>
        </w:tc>
        <w:tc>
          <w:tcPr>
            <w:tcW w:w="1260" w:type="dxa"/>
          </w:tcPr>
          <w:p w:rsidR="00C259B6" w:rsidRPr="00FB5F1A" w:rsidRDefault="006E57BF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  <w:p w:rsidR="000F67D8" w:rsidRDefault="006E57BF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0F67D8" w:rsidRDefault="006E57BF">
            <w:r>
              <w:rPr>
                <w:color w:val="A9A9A9"/>
                <w:sz w:val="20"/>
              </w:rPr>
              <w:t>DET funded Coaching for Influence Core Program 2021</w:t>
            </w:r>
          </w:p>
        </w:tc>
      </w:tr>
    </w:tbl>
    <w:p w:rsidR="00E66A5E" w:rsidRDefault="006E57BF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BF" w:rsidRDefault="006E57BF">
      <w:pPr>
        <w:spacing w:after="0" w:line="240" w:lineRule="auto"/>
      </w:pPr>
      <w:r>
        <w:separator/>
      </w:r>
    </w:p>
  </w:endnote>
  <w:endnote w:type="continuationSeparator" w:id="0">
    <w:p w:rsidR="006E57BF" w:rsidRDefault="006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93BFC" w:rsidRDefault="006E57BF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Werribee Secondary College (8465) - 2021 -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6E57BF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Werribee Secondary College (8465) - 2021 -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497548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6E57BF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Werribee Secondary College (8465) - 2021 -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65267108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6193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6E57BF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57BF" w:rsidP="00943620">
    <w:pPr>
      <w:pStyle w:val="ESSubheading1"/>
      <w:ind w:firstLine="567"/>
    </w:pPr>
    <w:r w:rsidRPr="00943620">
      <w:rPr>
        <w:noProof/>
        <w:sz w:val="15"/>
        <w:szCs w:val="15"/>
      </w:rPr>
      <w:t>Werribee Secondary College (8465) - 2021 -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0281973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75519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57BF" w:rsidP="0091722C">
    <w:pPr>
      <w:pStyle w:val="ESSubheading1"/>
      <w:ind w:firstLine="567"/>
    </w:pPr>
    <w:r w:rsidRPr="0091722C">
      <w:rPr>
        <w:noProof/>
        <w:sz w:val="15"/>
        <w:szCs w:val="15"/>
      </w:rPr>
      <w:t>Werribee Secondary College (8465) - 2021 -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3604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6E57BF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Werribee Secondary College (8465) - 2021 -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32954523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66465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57BF" w:rsidP="005513BB">
    <w:pPr>
      <w:pStyle w:val="ESSubheading1"/>
      <w:ind w:firstLine="567"/>
    </w:pPr>
    <w:r w:rsidRPr="005513BB">
      <w:rPr>
        <w:noProof/>
        <w:sz w:val="15"/>
        <w:szCs w:val="15"/>
      </w:rPr>
      <w:t>Werribee Secondary College (8465) - 2021 -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131589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420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57BF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51147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BF" w:rsidRDefault="006E57BF">
      <w:pPr>
        <w:spacing w:after="0" w:line="240" w:lineRule="auto"/>
      </w:pPr>
      <w:r>
        <w:separator/>
      </w:r>
    </w:p>
  </w:footnote>
  <w:footnote w:type="continuationSeparator" w:id="0">
    <w:p w:rsidR="006E57BF" w:rsidRDefault="006E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57BF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8296936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57B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57BF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57BF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57BF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4125911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57BF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57BF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57BF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57BF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98859050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57BF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57BF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57B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6E57BF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B224A68C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E74CF2E0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00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6F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6B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6A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E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0E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A0623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CCD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686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A084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42C0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A26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48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580D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72A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CC72A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FA0F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E272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262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9A5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9E9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4CFB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E74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1221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686A27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344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08D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F85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98F5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FE0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89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3A9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6CD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141CDF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CE5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21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32D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3EF6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608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7260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8ACF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CE86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DFF20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506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22B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720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C615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1EA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460A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01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6CE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1AC66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D4FF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7E7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EA6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249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68BF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EC2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060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187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7"/>
    <w:lvl w:ilvl="0" w:tplc="86E0E0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461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C61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F00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2A8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C6F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AED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C85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C8B3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8"/>
    <w:lvl w:ilvl="0" w:tplc="69E4D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04A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1E2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FA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48A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F8E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A04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FCA1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5AF2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1"/>
    <w:lvl w:ilvl="0" w:tplc="532086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2AB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90A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043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3C6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E61E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E89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268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1E2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CB6DEA"/>
    <w:multiLevelType w:val="hybridMultilevel"/>
    <w:tmpl w:val="7FCB6DE2"/>
    <w:lvl w:ilvl="0" w:tplc="6C487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AEB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9C4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58D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7A7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A8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0A8B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682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5E5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CB6DEB"/>
    <w:multiLevelType w:val="hybridMultilevel"/>
    <w:tmpl w:val="7FCB6DE3"/>
    <w:lvl w:ilvl="0" w:tplc="525E38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9AA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2EA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945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9874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9CA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B0E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7637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2E2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CB6DEC"/>
    <w:multiLevelType w:val="hybridMultilevel"/>
    <w:tmpl w:val="7FCB6DE4"/>
    <w:lvl w:ilvl="0" w:tplc="CE682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704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F83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B64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5C58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92F4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888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8617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505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CB6DED"/>
    <w:multiLevelType w:val="hybridMultilevel"/>
    <w:tmpl w:val="7FCB6DE5"/>
    <w:lvl w:ilvl="0" w:tplc="BD922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8C8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467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FA8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C8A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D67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9E55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DED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9EA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CB6DEE"/>
    <w:multiLevelType w:val="hybridMultilevel"/>
    <w:tmpl w:val="7FCB6DE6"/>
    <w:lvl w:ilvl="0" w:tplc="CB204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68F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A0A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47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0EAC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1C9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DACD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8A4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588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CB6DEF"/>
    <w:multiLevelType w:val="hybridMultilevel"/>
    <w:tmpl w:val="7FCB6DE7"/>
    <w:lvl w:ilvl="0" w:tplc="B35C3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D22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FEC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1A2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2E1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0454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82D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2E2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B05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CB6DF0"/>
    <w:multiLevelType w:val="hybridMultilevel"/>
    <w:tmpl w:val="7FCB6DE8"/>
    <w:lvl w:ilvl="0" w:tplc="F85A4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A6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006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FC0A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8E3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2C3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4A50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FA5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6E1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8"/>
    <w:rsid w:val="000F67D8"/>
    <w:rsid w:val="00511477"/>
    <w:rsid w:val="006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23A9B-2056-41E8-BB60-C81B096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D0978D-7AA5-4F83-A4C3-168C6E49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Dinte, Alyce C</cp:lastModifiedBy>
  <cp:revision>2</cp:revision>
  <dcterms:created xsi:type="dcterms:W3CDTF">2021-05-05T06:13:00Z</dcterms:created>
  <dcterms:modified xsi:type="dcterms:W3CDTF">2021-05-05T06:13:00Z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